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61" w:rsidRPr="0026758E" w:rsidRDefault="008D65F9" w:rsidP="008D65F9">
      <w:pPr>
        <w:jc w:val="center"/>
        <w:rPr>
          <w:rFonts w:ascii="Garamond" w:hAnsi="Garamond"/>
          <w:b/>
          <w:sz w:val="23"/>
          <w:szCs w:val="23"/>
        </w:rPr>
      </w:pPr>
      <w:r w:rsidRPr="0026758E">
        <w:rPr>
          <w:rFonts w:ascii="Garamond" w:hAnsi="Garamond"/>
          <w:b/>
          <w:sz w:val="23"/>
          <w:szCs w:val="23"/>
        </w:rPr>
        <w:t>VALUTAZIONE DEL COMPORTAMENTO</w:t>
      </w:r>
    </w:p>
    <w:p w:rsidR="00CE2267" w:rsidRPr="0026758E" w:rsidRDefault="00CE2267" w:rsidP="00494AF9">
      <w:pPr>
        <w:pStyle w:val="Default"/>
        <w:ind w:right="346"/>
        <w:jc w:val="both"/>
        <w:rPr>
          <w:rFonts w:ascii="Garamond" w:hAnsi="Garamond"/>
          <w:sz w:val="22"/>
          <w:szCs w:val="22"/>
        </w:rPr>
      </w:pPr>
      <w:r w:rsidRPr="0026758E">
        <w:rPr>
          <w:rFonts w:ascii="Garamond" w:hAnsi="Garamond"/>
          <w:sz w:val="22"/>
          <w:szCs w:val="22"/>
        </w:rPr>
        <w:t>La valutazione del comportamento dell'alunna e dell'alunno viene espressa collegialmente dai docenti attraverso un giudizio sintetico riportato nel documento di valutazione, secondo quanto specificato nel comma 3 dell'articolo 1</w:t>
      </w:r>
      <w:r w:rsidR="007C573A" w:rsidRPr="0026758E">
        <w:rPr>
          <w:rFonts w:ascii="Garamond" w:hAnsi="Garamond"/>
          <w:sz w:val="22"/>
          <w:szCs w:val="22"/>
        </w:rPr>
        <w:t xml:space="preserve"> e comma 5 dell’articolo 2</w:t>
      </w:r>
      <w:r w:rsidR="008D65F9" w:rsidRPr="0026758E">
        <w:rPr>
          <w:rFonts w:ascii="Garamond" w:hAnsi="Garamond"/>
          <w:sz w:val="22"/>
          <w:szCs w:val="22"/>
        </w:rPr>
        <w:t xml:space="preserve"> del decreto legislativo n 62/2017</w:t>
      </w:r>
      <w:r w:rsidRPr="0026758E">
        <w:rPr>
          <w:rFonts w:ascii="Garamond" w:hAnsi="Garamond"/>
          <w:sz w:val="22"/>
          <w:szCs w:val="22"/>
        </w:rPr>
        <w:t xml:space="preserve">. </w:t>
      </w:r>
      <w:r w:rsidR="00432989" w:rsidRPr="0026758E">
        <w:rPr>
          <w:rFonts w:ascii="Garamond" w:hAnsi="Garamond"/>
          <w:sz w:val="22"/>
          <w:szCs w:val="22"/>
        </w:rPr>
        <w:t>La valutazione del comportamento si riferisce allo sviluppo d</w:t>
      </w:r>
      <w:r w:rsidR="00FC321A">
        <w:rPr>
          <w:rFonts w:ascii="Garamond" w:hAnsi="Garamond"/>
          <w:sz w:val="22"/>
          <w:szCs w:val="22"/>
        </w:rPr>
        <w:t>elle competenze di cittadinanza</w:t>
      </w:r>
      <w:r w:rsidR="008D65F9" w:rsidRPr="0026758E">
        <w:rPr>
          <w:rFonts w:ascii="Garamond" w:hAnsi="Garamond"/>
          <w:sz w:val="22"/>
          <w:szCs w:val="22"/>
        </w:rPr>
        <w:t>. L</w:t>
      </w:r>
      <w:r w:rsidR="00432989" w:rsidRPr="0026758E">
        <w:rPr>
          <w:rFonts w:ascii="Garamond" w:hAnsi="Garamond"/>
          <w:sz w:val="22"/>
          <w:szCs w:val="22"/>
        </w:rPr>
        <w:t xml:space="preserve">o Statuto delle studentesse e degli studenti, il Patto educativo di </w:t>
      </w:r>
      <w:r w:rsidR="008D65F9" w:rsidRPr="0026758E">
        <w:rPr>
          <w:rFonts w:ascii="Garamond" w:hAnsi="Garamond"/>
          <w:sz w:val="22"/>
          <w:szCs w:val="22"/>
        </w:rPr>
        <w:t>corresponsabilità</w:t>
      </w:r>
      <w:r w:rsidR="00432989" w:rsidRPr="0026758E">
        <w:rPr>
          <w:rFonts w:ascii="Garamond" w:hAnsi="Garamond"/>
          <w:sz w:val="22"/>
          <w:szCs w:val="22"/>
        </w:rPr>
        <w:t xml:space="preserve"> e i regolamenti approvati dalle istituzioni scolastiche ne costituiscono i riferimenti essenziali.</w:t>
      </w:r>
    </w:p>
    <w:p w:rsidR="007C573A" w:rsidRPr="0026758E" w:rsidRDefault="007C573A" w:rsidP="00CC71F4">
      <w:pPr>
        <w:pStyle w:val="Default"/>
        <w:ind w:right="346"/>
        <w:jc w:val="both"/>
        <w:rPr>
          <w:rFonts w:ascii="Garamond" w:hAnsi="Garamond"/>
          <w:sz w:val="22"/>
          <w:szCs w:val="22"/>
        </w:rPr>
      </w:pPr>
      <w:r w:rsidRPr="0026758E">
        <w:rPr>
          <w:rFonts w:ascii="Garamond" w:hAnsi="Garamond"/>
          <w:sz w:val="22"/>
          <w:szCs w:val="22"/>
        </w:rPr>
        <w:t>Il voto sul comportamento degli studenti, per tanto, non concorre alla valutazione complessiva dello studente. Per le alunne e gli alunni della scuola secondaria di primo grado resta fermo quanto previsto dal decreto del Presidente della Repubb</w:t>
      </w:r>
      <w:r w:rsidR="001F353A" w:rsidRPr="0026758E">
        <w:rPr>
          <w:rFonts w:ascii="Garamond" w:hAnsi="Garamond"/>
          <w:sz w:val="22"/>
          <w:szCs w:val="22"/>
        </w:rPr>
        <w:t xml:space="preserve">lica del 24 giugno 1998, n. 249 </w:t>
      </w:r>
      <w:r w:rsidR="003024C3" w:rsidRPr="0026758E">
        <w:rPr>
          <w:rFonts w:ascii="Garamond" w:hAnsi="Garamond"/>
          <w:sz w:val="22"/>
          <w:szCs w:val="22"/>
        </w:rPr>
        <w:t>(</w:t>
      </w:r>
      <w:r w:rsidR="003024C3" w:rsidRPr="0026758E">
        <w:rPr>
          <w:rFonts w:ascii="Garamond" w:hAnsi="Garamond"/>
          <w:i/>
          <w:sz w:val="22"/>
          <w:szCs w:val="22"/>
        </w:rPr>
        <w:t xml:space="preserve">Nei casi di recidiva, di atti di violenza grave, o comunque connotati da una particolare </w:t>
      </w:r>
      <w:proofErr w:type="gramStart"/>
      <w:r w:rsidR="003024C3" w:rsidRPr="0026758E">
        <w:rPr>
          <w:rFonts w:ascii="Garamond" w:hAnsi="Garamond"/>
          <w:i/>
          <w:sz w:val="22"/>
          <w:szCs w:val="22"/>
        </w:rPr>
        <w:t>gravità[</w:t>
      </w:r>
      <w:proofErr w:type="gramEnd"/>
      <w:r w:rsidR="003024C3" w:rsidRPr="0026758E">
        <w:rPr>
          <w:rFonts w:ascii="Garamond" w:hAnsi="Garamond"/>
          <w:i/>
          <w:sz w:val="22"/>
          <w:szCs w:val="22"/>
        </w:rPr>
        <w:t>…]la sanzione è costituita dall’allontanamento dalla comunità scolastica con l’esclusione dallo scrutinio finale o la non ammissione all’esame di Stato conclusivo del corso di studio. Art. 4 comma 9-bis</w:t>
      </w:r>
      <w:r w:rsidR="003024C3" w:rsidRPr="0026758E">
        <w:rPr>
          <w:rFonts w:ascii="Garamond" w:hAnsi="Garamond"/>
          <w:sz w:val="22"/>
          <w:szCs w:val="22"/>
        </w:rPr>
        <w:t>).</w:t>
      </w:r>
    </w:p>
    <w:p w:rsidR="007C573A" w:rsidRDefault="007C573A" w:rsidP="007C573A">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879"/>
      </w:tblGrid>
      <w:tr w:rsidR="008D65F9" w:rsidTr="008D459C">
        <w:tc>
          <w:tcPr>
            <w:tcW w:w="14451" w:type="dxa"/>
            <w:gridSpan w:val="2"/>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b/>
                <w:color w:val="FF0000"/>
              </w:rPr>
              <w:t>INDICATORE 1</w:t>
            </w:r>
            <w:r>
              <w:rPr>
                <w:rFonts w:ascii="Garamond" w:hAnsi="Garamond"/>
                <w:color w:val="7030A0"/>
              </w:rPr>
              <w:t>: Assumere responsabilmente atteggiamenti, ruoli e comportamenti di partecipazione attiva e comunitaria</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jc w:val="center"/>
              <w:rPr>
                <w:rFonts w:ascii="Garamond" w:hAnsi="Garamond"/>
                <w:color w:val="FF0000"/>
              </w:rPr>
            </w:pPr>
            <w:r>
              <w:rPr>
                <w:rFonts w:ascii="Garamond" w:hAnsi="Garamond"/>
                <w:color w:val="FF0000"/>
              </w:rPr>
              <w:t>LIVELLO</w:t>
            </w: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jc w:val="center"/>
              <w:rPr>
                <w:rFonts w:ascii="Garamond" w:hAnsi="Garamond"/>
                <w:color w:val="FF0000"/>
              </w:rPr>
            </w:pPr>
            <w:r>
              <w:rPr>
                <w:rFonts w:ascii="Garamond" w:hAnsi="Garamond"/>
                <w:color w:val="FF0000"/>
              </w:rPr>
              <w:t xml:space="preserve">DESCRITTORI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Pr="00F46A98" w:rsidRDefault="008D65F9" w:rsidP="008D459C">
            <w:pPr>
              <w:jc w:val="center"/>
              <w:rPr>
                <w:rFonts w:ascii="Garamond" w:hAnsi="Garamond"/>
              </w:rPr>
            </w:pPr>
            <w:r>
              <w:rPr>
                <w:rFonts w:ascii="Garamond" w:hAnsi="Garamond"/>
              </w:rPr>
              <w:t>INADEGUATO</w:t>
            </w:r>
          </w:p>
        </w:tc>
        <w:tc>
          <w:tcPr>
            <w:tcW w:w="10580" w:type="dxa"/>
            <w:tcBorders>
              <w:top w:val="single" w:sz="4" w:space="0" w:color="auto"/>
              <w:left w:val="single" w:sz="4" w:space="0" w:color="auto"/>
              <w:bottom w:val="single" w:sz="4" w:space="0" w:color="auto"/>
              <w:right w:val="single" w:sz="4" w:space="0" w:color="auto"/>
            </w:tcBorders>
          </w:tcPr>
          <w:p w:rsidR="008D65F9" w:rsidRPr="00F46A98" w:rsidRDefault="008D65F9" w:rsidP="008D459C">
            <w:pPr>
              <w:jc w:val="both"/>
              <w:rPr>
                <w:rFonts w:ascii="Garamond" w:hAnsi="Garamond"/>
              </w:rPr>
            </w:pPr>
            <w:r>
              <w:rPr>
                <w:rFonts w:ascii="Garamond" w:hAnsi="Garamond"/>
              </w:rPr>
              <w:t>L’alunna o l’alunno non riconosce la funzione regolatrice delle norme.</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BASILARE</w:t>
            </w:r>
          </w:p>
          <w:p w:rsidR="008D65F9" w:rsidRDefault="008D65F9" w:rsidP="008D459C">
            <w:pPr>
              <w:spacing w:after="0" w:line="240" w:lineRule="auto"/>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riconosce </w:t>
            </w:r>
            <w:proofErr w:type="gramStart"/>
            <w:r>
              <w:rPr>
                <w:rFonts w:ascii="Garamond" w:hAnsi="Garamond"/>
              </w:rPr>
              <w:t>sufficientemente  la</w:t>
            </w:r>
            <w:proofErr w:type="gramEnd"/>
            <w:r>
              <w:rPr>
                <w:rFonts w:ascii="Garamond" w:hAnsi="Garamond"/>
              </w:rPr>
              <w:t xml:space="preserve"> funzione regolatrice delle norme.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 xml:space="preserve"> ADEGUATO</w:t>
            </w:r>
          </w:p>
          <w:p w:rsidR="008D65F9"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riconosce in modo adeguato la funzione regolatrice delle norme.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AVANZATO</w:t>
            </w:r>
          </w:p>
          <w:p w:rsidR="008D65F9"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riconosce in modo più che adeguato la funzione regolatrice delle norme.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ECCELLENTE</w:t>
            </w:r>
          </w:p>
          <w:p w:rsidR="008D65F9" w:rsidRPr="006F7C22" w:rsidRDefault="008D65F9" w:rsidP="008D459C">
            <w:pPr>
              <w:spacing w:after="0" w:line="240" w:lineRule="auto"/>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riconosce pienamente la funzione regolatrice delle norme. </w:t>
            </w:r>
          </w:p>
        </w:tc>
      </w:tr>
    </w:tbl>
    <w:p w:rsidR="008D65F9" w:rsidRDefault="008D65F9" w:rsidP="007C573A">
      <w:pPr>
        <w:pStyle w:val="Default"/>
        <w:jc w:val="both"/>
      </w:pPr>
    </w:p>
    <w:p w:rsidR="00236372" w:rsidRPr="007C573A" w:rsidRDefault="00236372" w:rsidP="007C573A">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879"/>
      </w:tblGrid>
      <w:tr w:rsidR="008D65F9" w:rsidTr="008D459C">
        <w:tc>
          <w:tcPr>
            <w:tcW w:w="14451" w:type="dxa"/>
            <w:gridSpan w:val="2"/>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b/>
                <w:color w:val="FF0000"/>
              </w:rPr>
              <w:t xml:space="preserve">INDICATORE </w:t>
            </w:r>
            <w:proofErr w:type="gramStart"/>
            <w:r>
              <w:rPr>
                <w:rFonts w:ascii="Garamond" w:hAnsi="Garamond"/>
                <w:b/>
                <w:color w:val="FF0000"/>
              </w:rPr>
              <w:t>2</w:t>
            </w:r>
            <w:r>
              <w:rPr>
                <w:rFonts w:ascii="Garamond" w:hAnsi="Garamond"/>
                <w:color w:val="7030A0"/>
              </w:rPr>
              <w:t>:  Sviluppare</w:t>
            </w:r>
            <w:proofErr w:type="gramEnd"/>
            <w:r>
              <w:rPr>
                <w:rFonts w:ascii="Garamond" w:hAnsi="Garamond"/>
                <w:color w:val="7030A0"/>
              </w:rPr>
              <w:t xml:space="preserve"> modalità consapevoli di esercizio della convivenza civile, consapevolezza di sé, rispetto delle diversità, confronto responsabile e dialogo; comprendere il significato delle regole per la convivenza sociale e rispettarle.</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jc w:val="center"/>
              <w:rPr>
                <w:rFonts w:ascii="Garamond" w:hAnsi="Garamond"/>
                <w:color w:val="FF0000"/>
              </w:rPr>
            </w:pPr>
            <w:r>
              <w:rPr>
                <w:rFonts w:ascii="Garamond" w:hAnsi="Garamond"/>
                <w:color w:val="FF0000"/>
              </w:rPr>
              <w:t>LIVELLO</w:t>
            </w: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jc w:val="center"/>
              <w:rPr>
                <w:rFonts w:ascii="Garamond" w:hAnsi="Garamond"/>
                <w:color w:val="FF0000"/>
              </w:rPr>
            </w:pPr>
            <w:r>
              <w:rPr>
                <w:rFonts w:ascii="Garamond" w:hAnsi="Garamond"/>
                <w:color w:val="FF0000"/>
              </w:rPr>
              <w:t xml:space="preserve">DESCRITTORI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Pr="00C5226C" w:rsidRDefault="008D65F9" w:rsidP="008D459C">
            <w:pPr>
              <w:jc w:val="center"/>
              <w:rPr>
                <w:rFonts w:ascii="Garamond" w:hAnsi="Garamond"/>
              </w:rPr>
            </w:pPr>
            <w:r>
              <w:rPr>
                <w:rFonts w:ascii="Garamond" w:hAnsi="Garamond"/>
              </w:rPr>
              <w:t>INADEGUATO</w:t>
            </w:r>
          </w:p>
        </w:tc>
        <w:tc>
          <w:tcPr>
            <w:tcW w:w="10580" w:type="dxa"/>
            <w:tcBorders>
              <w:top w:val="single" w:sz="4" w:space="0" w:color="auto"/>
              <w:left w:val="single" w:sz="4" w:space="0" w:color="auto"/>
              <w:bottom w:val="single" w:sz="4" w:space="0" w:color="auto"/>
              <w:right w:val="single" w:sz="4" w:space="0" w:color="auto"/>
            </w:tcBorders>
          </w:tcPr>
          <w:p w:rsidR="008D65F9" w:rsidRPr="00680DF5" w:rsidRDefault="008D65F9" w:rsidP="008D459C">
            <w:pPr>
              <w:jc w:val="both"/>
              <w:rPr>
                <w:rFonts w:ascii="Garamond" w:hAnsi="Garamond"/>
              </w:rPr>
            </w:pPr>
            <w:r>
              <w:rPr>
                <w:rFonts w:ascii="Garamond" w:hAnsi="Garamond"/>
              </w:rPr>
              <w:t>L’alunna o l’alunno assume un comportamento non rispettoso delle persone e dei propri doveri scolastici ed extrascolastici. Non rispetta le consegne nella maggior parte delle disci</w:t>
            </w:r>
            <w:r w:rsidR="001242E5">
              <w:rPr>
                <w:rFonts w:ascii="Garamond" w:hAnsi="Garamond"/>
              </w:rPr>
              <w:t>p</w:t>
            </w:r>
            <w:bookmarkStart w:id="0" w:name="_GoBack"/>
            <w:bookmarkEnd w:id="0"/>
            <w:r>
              <w:rPr>
                <w:rFonts w:ascii="Garamond" w:hAnsi="Garamond"/>
              </w:rPr>
              <w:t xml:space="preserve">line. </w:t>
            </w:r>
          </w:p>
        </w:tc>
      </w:tr>
      <w:tr w:rsidR="008D65F9" w:rsidRPr="00076884"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BASILARE</w:t>
            </w:r>
          </w:p>
          <w:p w:rsidR="008D65F9"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non </w:t>
            </w:r>
            <w:r w:rsidRPr="003B1258">
              <w:rPr>
                <w:rFonts w:ascii="Garamond" w:hAnsi="Garamond"/>
              </w:rPr>
              <w:t>è sempre in grado di partecipare all’attività di gruppo e di confrontarsi con gli altri. Non si impegna adeguatamente nello svolgere compiti assunti in attività collettive e di rilievo sociale adeguati alle proprie capacità.</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 xml:space="preserve"> ADEGUATO</w:t>
            </w:r>
          </w:p>
          <w:p w:rsidR="008D65F9"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L’alunna o l’alunno partecipa in modo adeguato all’attività di gruppo, confrontandosi con gli altri. Assume i ruoli assegnati.</w:t>
            </w:r>
          </w:p>
          <w:p w:rsidR="008D65F9" w:rsidRDefault="008D65F9" w:rsidP="008D459C">
            <w:pPr>
              <w:spacing w:after="0" w:line="240" w:lineRule="auto"/>
              <w:jc w:val="both"/>
              <w:rPr>
                <w:rFonts w:ascii="Garamond" w:hAnsi="Garamond"/>
              </w:rPr>
            </w:pPr>
            <w:r>
              <w:rPr>
                <w:rFonts w:ascii="Garamond" w:hAnsi="Garamond"/>
              </w:rPr>
              <w:t>Si impegna in modo soddisfacente nello svolgere compiti assunti in attività collettive e di rilievo sociale adeguati alle proprie capacità.</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AVANZATO</w:t>
            </w:r>
          </w:p>
          <w:p w:rsidR="008D65F9" w:rsidRDefault="008D65F9" w:rsidP="008D459C">
            <w:pPr>
              <w:spacing w:after="0" w:line="240" w:lineRule="auto"/>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partecipa più che adeguatamente all’attività di gruppo. Si confronta con gli altri, valutando le soluzioni proposte. Assume i </w:t>
            </w:r>
            <w:proofErr w:type="gramStart"/>
            <w:r>
              <w:rPr>
                <w:rFonts w:ascii="Garamond" w:hAnsi="Garamond"/>
              </w:rPr>
              <w:t>ruoli  assegnati</w:t>
            </w:r>
            <w:proofErr w:type="gramEnd"/>
            <w:r>
              <w:rPr>
                <w:rFonts w:ascii="Garamond" w:hAnsi="Garamond"/>
              </w:rPr>
              <w:t xml:space="preserve">. </w:t>
            </w:r>
          </w:p>
          <w:p w:rsidR="008D65F9" w:rsidRDefault="008D65F9" w:rsidP="008D459C">
            <w:pPr>
              <w:spacing w:after="0" w:line="240" w:lineRule="auto"/>
              <w:jc w:val="both"/>
              <w:rPr>
                <w:rFonts w:ascii="Garamond" w:hAnsi="Garamond"/>
              </w:rPr>
            </w:pPr>
            <w:r>
              <w:rPr>
                <w:rFonts w:ascii="Garamond" w:hAnsi="Garamond"/>
              </w:rPr>
              <w:t>Si impegna in modo più che soddisfacente nello svolgere compiti assunti in attività collettive e di rilievo sociale adeguati alle proprie capacità.</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ECCELLENTE</w:t>
            </w:r>
          </w:p>
          <w:p w:rsidR="008D65F9" w:rsidRPr="006F7C22"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L’alunna o l’alunno partecipa in modo attivo e proficuo all’attività di gruppo. Assume e porta a termine in modo autonomo ed accurato ruoli e compiti. Presta aiuto a compagni e persone in difficoltà.</w:t>
            </w:r>
          </w:p>
          <w:p w:rsidR="008D65F9" w:rsidRDefault="008D65F9" w:rsidP="008D459C">
            <w:pPr>
              <w:spacing w:after="0" w:line="240" w:lineRule="auto"/>
              <w:jc w:val="both"/>
              <w:rPr>
                <w:rFonts w:ascii="Garamond" w:hAnsi="Garamond"/>
              </w:rPr>
            </w:pPr>
            <w:r>
              <w:rPr>
                <w:rFonts w:ascii="Garamond" w:hAnsi="Garamond"/>
              </w:rPr>
              <w:t xml:space="preserve">Si impegna in modo proficuo e costante nello svolgere i compiti assunti in </w:t>
            </w:r>
            <w:r>
              <w:rPr>
                <w:rFonts w:ascii="Garamond" w:hAnsi="Garamond"/>
              </w:rPr>
              <w:lastRenderedPageBreak/>
              <w:t>attività di rilievo sociale adeguati alle proprie capacità.</w:t>
            </w:r>
          </w:p>
        </w:tc>
      </w:tr>
    </w:tbl>
    <w:p w:rsidR="003D30F6" w:rsidRDefault="003D30F6" w:rsidP="00CE2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879"/>
      </w:tblGrid>
      <w:tr w:rsidR="008D65F9" w:rsidTr="008D459C">
        <w:tc>
          <w:tcPr>
            <w:tcW w:w="14451" w:type="dxa"/>
            <w:gridSpan w:val="2"/>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b/>
                <w:color w:val="FF0000"/>
              </w:rPr>
              <w:t xml:space="preserve">INDICATORE </w:t>
            </w:r>
            <w:proofErr w:type="gramStart"/>
            <w:r>
              <w:rPr>
                <w:rFonts w:ascii="Garamond" w:hAnsi="Garamond"/>
                <w:b/>
                <w:color w:val="FF0000"/>
              </w:rPr>
              <w:t>3</w:t>
            </w:r>
            <w:r>
              <w:rPr>
                <w:rFonts w:ascii="Garamond" w:hAnsi="Garamond"/>
                <w:color w:val="7030A0"/>
              </w:rPr>
              <w:t>:  Esprimere</w:t>
            </w:r>
            <w:proofErr w:type="gramEnd"/>
            <w:r>
              <w:rPr>
                <w:rFonts w:ascii="Garamond" w:hAnsi="Garamond"/>
                <w:color w:val="7030A0"/>
              </w:rPr>
              <w:t xml:space="preserve"> e manifestare riflessioni sui valori della convivenza, della democrazia e della cittadinanza; riconoscersi e agire come persona in grado di intervenire sulla realtà apportando un proprio originale e positivo contributo.</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line="240" w:lineRule="auto"/>
              <w:jc w:val="center"/>
              <w:rPr>
                <w:rFonts w:ascii="Garamond" w:hAnsi="Garamond"/>
                <w:color w:val="FF0000"/>
              </w:rPr>
            </w:pPr>
            <w:r>
              <w:rPr>
                <w:rFonts w:ascii="Garamond" w:hAnsi="Garamond"/>
                <w:color w:val="FF0000"/>
              </w:rPr>
              <w:t>LIVELLO</w:t>
            </w: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line="240" w:lineRule="auto"/>
              <w:jc w:val="center"/>
              <w:rPr>
                <w:rFonts w:ascii="Garamond" w:hAnsi="Garamond"/>
                <w:color w:val="FF0000"/>
              </w:rPr>
            </w:pPr>
            <w:r>
              <w:rPr>
                <w:rFonts w:ascii="Garamond" w:hAnsi="Garamond"/>
                <w:color w:val="FF0000"/>
              </w:rPr>
              <w:t xml:space="preserve">DESCRITTORI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Pr="004430D3" w:rsidRDefault="008D65F9" w:rsidP="008D459C">
            <w:pPr>
              <w:spacing w:line="240" w:lineRule="auto"/>
              <w:jc w:val="center"/>
              <w:rPr>
                <w:rFonts w:ascii="Garamond" w:hAnsi="Garamond"/>
              </w:rPr>
            </w:pPr>
            <w:r>
              <w:rPr>
                <w:rFonts w:ascii="Garamond" w:hAnsi="Garamond"/>
              </w:rPr>
              <w:t>INADEGUATO</w:t>
            </w: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line="240" w:lineRule="auto"/>
              <w:jc w:val="both"/>
              <w:rPr>
                <w:rFonts w:ascii="Garamond" w:hAnsi="Garamond"/>
                <w:color w:val="FF0000"/>
              </w:rPr>
            </w:pPr>
            <w:r>
              <w:rPr>
                <w:rFonts w:ascii="Garamond" w:hAnsi="Garamond"/>
              </w:rPr>
              <w:t>L’alunna o l’alunno danneggia l’ambiente e il materiale della scuola, manifesta continue e reiterate mancanze del rispetto delle regole convenute e del regolamento d’istituto con presenza di provvedimenti disciplinari.</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BASILARE</w:t>
            </w:r>
          </w:p>
          <w:p w:rsidR="008D65F9"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w:t>
            </w:r>
            <w:r w:rsidRPr="003B1258">
              <w:rPr>
                <w:rFonts w:ascii="Garamond" w:hAnsi="Garamond"/>
              </w:rPr>
              <w:t xml:space="preserve">non sempre in contesti formali ed informali rispetta le regole della convivenza civile, le attrezzature proprie ed altrui, le cose pubbliche, l’ambiente.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 xml:space="preserve"> ADEGUATO</w:t>
            </w:r>
          </w:p>
          <w:p w:rsidR="008D65F9"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agisce in contesti formali ed informali rispettando le regole della convivenza civile, le differenze sociali, di genere di provenienza. Rivolge rispetto adeguato alle attrezzature proprie ed altrui, alle cose pubbliche, all’ambiente.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AVANZATO</w:t>
            </w:r>
          </w:p>
          <w:p w:rsidR="008D65F9"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agisce in contesti formali ed informali rispettando in modo più che soddisfacente le regole della convivenza civile, le differenze sociali, di genere, di provenienza. Rispetta </w:t>
            </w:r>
            <w:proofErr w:type="gramStart"/>
            <w:r>
              <w:rPr>
                <w:rFonts w:ascii="Garamond" w:hAnsi="Garamond"/>
              </w:rPr>
              <w:t>sempre  le</w:t>
            </w:r>
            <w:proofErr w:type="gramEnd"/>
            <w:r>
              <w:rPr>
                <w:rFonts w:ascii="Garamond" w:hAnsi="Garamond"/>
              </w:rPr>
              <w:t xml:space="preserve">  attrezzature proprie ed altrui, le cose pubbliche, l’ambiente; usa, se guidato, in modo oculato le risorse naturali ed energetiche. </w:t>
            </w:r>
          </w:p>
        </w:tc>
      </w:tr>
      <w:tr w:rsidR="008D65F9" w:rsidTr="008D459C">
        <w:tc>
          <w:tcPr>
            <w:tcW w:w="3871"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center"/>
              <w:rPr>
                <w:rFonts w:ascii="Garamond" w:hAnsi="Garamond"/>
              </w:rPr>
            </w:pPr>
            <w:r>
              <w:rPr>
                <w:rFonts w:ascii="Garamond" w:hAnsi="Garamond"/>
              </w:rPr>
              <w:t>ECCELLENTE</w:t>
            </w:r>
          </w:p>
          <w:p w:rsidR="008D65F9" w:rsidRPr="006F7C22" w:rsidRDefault="008D65F9" w:rsidP="008D459C">
            <w:pPr>
              <w:spacing w:after="0" w:line="240" w:lineRule="auto"/>
              <w:jc w:val="center"/>
              <w:rPr>
                <w:rFonts w:ascii="Garamond" w:hAnsi="Garamond"/>
                <w:color w:val="FF0000"/>
              </w:rPr>
            </w:pPr>
          </w:p>
        </w:tc>
        <w:tc>
          <w:tcPr>
            <w:tcW w:w="10580" w:type="dxa"/>
            <w:tcBorders>
              <w:top w:val="single" w:sz="4" w:space="0" w:color="auto"/>
              <w:left w:val="single" w:sz="4" w:space="0" w:color="auto"/>
              <w:bottom w:val="single" w:sz="4" w:space="0" w:color="auto"/>
              <w:right w:val="single" w:sz="4" w:space="0" w:color="auto"/>
            </w:tcBorders>
          </w:tcPr>
          <w:p w:rsidR="008D65F9" w:rsidRDefault="008D65F9" w:rsidP="008D459C">
            <w:pPr>
              <w:spacing w:after="0" w:line="240" w:lineRule="auto"/>
              <w:jc w:val="both"/>
              <w:rPr>
                <w:rFonts w:ascii="Garamond" w:hAnsi="Garamond"/>
              </w:rPr>
            </w:pPr>
            <w:r>
              <w:rPr>
                <w:rFonts w:ascii="Garamond" w:hAnsi="Garamond"/>
              </w:rPr>
              <w:t xml:space="preserve">L’alunna o l’alunno agisce in contesti formali ed informali rispettando pienamente, con responsabilità ed autonomia, le regole della convivenza civile, le differenze sociali, di genere, di provenienza. Rispetta </w:t>
            </w:r>
            <w:proofErr w:type="gramStart"/>
            <w:r>
              <w:rPr>
                <w:rFonts w:ascii="Garamond" w:hAnsi="Garamond"/>
              </w:rPr>
              <w:t>sempre  le</w:t>
            </w:r>
            <w:proofErr w:type="gramEnd"/>
            <w:r>
              <w:rPr>
                <w:rFonts w:ascii="Garamond" w:hAnsi="Garamond"/>
              </w:rPr>
              <w:t xml:space="preserve"> attrezzature proprie ed altrui, le cose pubbliche, l’ambiente; usa in modo oculato le risorse naturali ed energetiche, intervenendo con consapevolezza sulla realtà. </w:t>
            </w:r>
          </w:p>
        </w:tc>
      </w:tr>
    </w:tbl>
    <w:p w:rsidR="008D65F9" w:rsidRDefault="008D65F9" w:rsidP="00CE2267"/>
    <w:p w:rsidR="0026758E" w:rsidRDefault="0026758E" w:rsidP="00CE2267">
      <w:r>
        <w:t>GIUDIZIO SINTETICO DEL COMPORTAMENTO</w:t>
      </w:r>
    </w:p>
    <w:tbl>
      <w:tblPr>
        <w:tblStyle w:val="Grigliatabella"/>
        <w:tblW w:w="14451" w:type="dxa"/>
        <w:tblLook w:val="04A0" w:firstRow="1" w:lastRow="0" w:firstColumn="1" w:lastColumn="0" w:noHBand="0" w:noVBand="1"/>
      </w:tblPr>
      <w:tblGrid>
        <w:gridCol w:w="3678"/>
        <w:gridCol w:w="10773"/>
      </w:tblGrid>
      <w:tr w:rsidR="0026758E" w:rsidTr="000972E1">
        <w:tc>
          <w:tcPr>
            <w:tcW w:w="3678" w:type="dxa"/>
          </w:tcPr>
          <w:p w:rsidR="0026758E" w:rsidRDefault="0026758E" w:rsidP="008D459C">
            <w:r>
              <w:t>LIVELLO</w:t>
            </w:r>
          </w:p>
        </w:tc>
        <w:tc>
          <w:tcPr>
            <w:tcW w:w="10773" w:type="dxa"/>
          </w:tcPr>
          <w:p w:rsidR="0026758E" w:rsidRDefault="0026758E" w:rsidP="008D459C">
            <w:r>
              <w:t>GIUDIZIO SINTETICO</w:t>
            </w:r>
          </w:p>
        </w:tc>
      </w:tr>
      <w:tr w:rsidR="0026758E" w:rsidTr="000972E1">
        <w:tc>
          <w:tcPr>
            <w:tcW w:w="3678" w:type="dxa"/>
          </w:tcPr>
          <w:p w:rsidR="0026758E" w:rsidRDefault="0026758E" w:rsidP="008D459C">
            <w:r>
              <w:t>ECCELLENTE</w:t>
            </w:r>
          </w:p>
        </w:tc>
        <w:tc>
          <w:tcPr>
            <w:tcW w:w="10773" w:type="dxa"/>
          </w:tcPr>
          <w:p w:rsidR="0026758E" w:rsidRDefault="0026758E" w:rsidP="008D459C">
            <w:pPr>
              <w:jc w:val="both"/>
              <w:rPr>
                <w:rFonts w:ascii="Garamond" w:hAnsi="Garamond"/>
              </w:rPr>
            </w:pPr>
            <w:r>
              <w:rPr>
                <w:rFonts w:ascii="Garamond" w:hAnsi="Garamond"/>
              </w:rPr>
              <w:t>L’alunna o l’alunno riconosce pienamente la funzione regolatrice delle norme e le osserva in modo responsabile ed autonomo. Partecipa in modo attivo e proficuo alla vita scolastica e alle attività di gruppo, prestando aiuto a compagni e persone in difficoltà.</w:t>
            </w:r>
          </w:p>
          <w:p w:rsidR="0026758E" w:rsidRDefault="0026758E" w:rsidP="008D459C">
            <w:r>
              <w:rPr>
                <w:rFonts w:ascii="Garamond" w:hAnsi="Garamond"/>
              </w:rPr>
              <w:t xml:space="preserve">Rispetta </w:t>
            </w:r>
            <w:proofErr w:type="gramStart"/>
            <w:r>
              <w:rPr>
                <w:rFonts w:ascii="Garamond" w:hAnsi="Garamond"/>
              </w:rPr>
              <w:t>sempre  l’ambiente</w:t>
            </w:r>
            <w:proofErr w:type="gramEnd"/>
            <w:r>
              <w:rPr>
                <w:rFonts w:ascii="Garamond" w:hAnsi="Garamond"/>
              </w:rPr>
              <w:t xml:space="preserve"> in cui vive ed opera.</w:t>
            </w:r>
          </w:p>
        </w:tc>
      </w:tr>
      <w:tr w:rsidR="0026758E" w:rsidTr="000972E1">
        <w:tc>
          <w:tcPr>
            <w:tcW w:w="3678" w:type="dxa"/>
          </w:tcPr>
          <w:p w:rsidR="0026758E" w:rsidRDefault="0026758E" w:rsidP="008D459C">
            <w:r>
              <w:t>AVANZATO</w:t>
            </w:r>
          </w:p>
        </w:tc>
        <w:tc>
          <w:tcPr>
            <w:tcW w:w="10773" w:type="dxa"/>
          </w:tcPr>
          <w:p w:rsidR="0026758E" w:rsidRDefault="0026758E" w:rsidP="008D459C">
            <w:pPr>
              <w:jc w:val="both"/>
              <w:rPr>
                <w:rFonts w:ascii="Garamond" w:hAnsi="Garamond"/>
              </w:rPr>
            </w:pPr>
            <w:r>
              <w:rPr>
                <w:rFonts w:ascii="Garamond" w:hAnsi="Garamond"/>
              </w:rPr>
              <w:t>L’alunna o l’alunno riconosce in modo più che adeguato la funzione regolatrice delle norme e le osserva in modo responsabile. Partecipa in modo attivo alla vita scolastica e alle attività di gruppo. Rispetta l’ambiente in cui vive ed opera.</w:t>
            </w:r>
          </w:p>
        </w:tc>
      </w:tr>
      <w:tr w:rsidR="0026758E" w:rsidTr="000972E1">
        <w:tc>
          <w:tcPr>
            <w:tcW w:w="3678" w:type="dxa"/>
          </w:tcPr>
          <w:p w:rsidR="0026758E" w:rsidRDefault="0026758E" w:rsidP="008D459C">
            <w:r>
              <w:t>ADEGUATO</w:t>
            </w:r>
          </w:p>
        </w:tc>
        <w:tc>
          <w:tcPr>
            <w:tcW w:w="10773" w:type="dxa"/>
          </w:tcPr>
          <w:p w:rsidR="0026758E" w:rsidRDefault="0026758E" w:rsidP="008D459C">
            <w:pPr>
              <w:jc w:val="both"/>
              <w:rPr>
                <w:rFonts w:ascii="Garamond" w:hAnsi="Garamond"/>
              </w:rPr>
            </w:pPr>
            <w:r>
              <w:rPr>
                <w:rFonts w:ascii="Garamond" w:hAnsi="Garamond"/>
              </w:rPr>
              <w:t xml:space="preserve">L’alunna o l’alunno riconosce in modo adeguato la funzione regolatrice delle norme e le rispetta. </w:t>
            </w:r>
            <w:proofErr w:type="gramStart"/>
            <w:r>
              <w:rPr>
                <w:rFonts w:ascii="Garamond" w:hAnsi="Garamond"/>
              </w:rPr>
              <w:t>Partecipa  alla</w:t>
            </w:r>
            <w:proofErr w:type="gramEnd"/>
            <w:r>
              <w:rPr>
                <w:rFonts w:ascii="Garamond" w:hAnsi="Garamond"/>
              </w:rPr>
              <w:t xml:space="preserve"> vita scolastica e alle attività di gruppo. Rispetta l’ambiente in cui vive ed opera.</w:t>
            </w:r>
          </w:p>
        </w:tc>
      </w:tr>
      <w:tr w:rsidR="0026758E" w:rsidTr="000972E1">
        <w:tc>
          <w:tcPr>
            <w:tcW w:w="3678" w:type="dxa"/>
          </w:tcPr>
          <w:p w:rsidR="0026758E" w:rsidRDefault="0026758E" w:rsidP="008D459C">
            <w:r>
              <w:t>BASILARE</w:t>
            </w:r>
          </w:p>
        </w:tc>
        <w:tc>
          <w:tcPr>
            <w:tcW w:w="10773" w:type="dxa"/>
          </w:tcPr>
          <w:p w:rsidR="0026758E" w:rsidRDefault="0026758E" w:rsidP="008D459C">
            <w:pPr>
              <w:jc w:val="both"/>
              <w:rPr>
                <w:rFonts w:ascii="Garamond" w:hAnsi="Garamond"/>
              </w:rPr>
            </w:pPr>
            <w:r>
              <w:rPr>
                <w:rFonts w:ascii="Garamond" w:hAnsi="Garamond"/>
              </w:rPr>
              <w:t>L’alunna o l’alunno generalmente riconosce la funzione regolatrice delle norme e le rispetta quasi sempre. Partecipa in modo discontinuo alla vita scolastica e alle attività di gruppo. Utilizza un comportamento spesso poco rispettoso verso l’ambiente in cui vive ed opera.</w:t>
            </w:r>
          </w:p>
        </w:tc>
      </w:tr>
      <w:tr w:rsidR="0026758E" w:rsidTr="000972E1">
        <w:tc>
          <w:tcPr>
            <w:tcW w:w="3678" w:type="dxa"/>
          </w:tcPr>
          <w:p w:rsidR="0026758E" w:rsidRDefault="0026758E" w:rsidP="008D459C">
            <w:r>
              <w:t>INADEGUATO</w:t>
            </w:r>
          </w:p>
        </w:tc>
        <w:tc>
          <w:tcPr>
            <w:tcW w:w="10773" w:type="dxa"/>
          </w:tcPr>
          <w:p w:rsidR="0026758E" w:rsidRDefault="0026758E" w:rsidP="008D459C">
            <w:pPr>
              <w:jc w:val="both"/>
              <w:rPr>
                <w:rFonts w:ascii="Garamond" w:hAnsi="Garamond"/>
              </w:rPr>
            </w:pPr>
            <w:r>
              <w:rPr>
                <w:rFonts w:ascii="Garamond" w:hAnsi="Garamond"/>
              </w:rPr>
              <w:t>L’alunna o l’alunno utilizza un comportamento non rispettoso delle persone, danneggia l’ambiente e il materiale della scuola, manifesta continue e reiterate mancanze del rispetto delle regole convenute e del regolamento d’istituto con presenza di provvedimenti disciplinari.</w:t>
            </w:r>
          </w:p>
        </w:tc>
      </w:tr>
    </w:tbl>
    <w:p w:rsidR="003D30F6" w:rsidRDefault="003D30F6" w:rsidP="00CE2267"/>
    <w:sectPr w:rsidR="003D30F6" w:rsidSect="00093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CE2267"/>
    <w:rsid w:val="00093858"/>
    <w:rsid w:val="000972E1"/>
    <w:rsid w:val="001242E5"/>
    <w:rsid w:val="001E1040"/>
    <w:rsid w:val="001F353A"/>
    <w:rsid w:val="00236372"/>
    <w:rsid w:val="0026758E"/>
    <w:rsid w:val="003024C3"/>
    <w:rsid w:val="003D30F6"/>
    <w:rsid w:val="00432989"/>
    <w:rsid w:val="00494AF9"/>
    <w:rsid w:val="004A63B0"/>
    <w:rsid w:val="007C573A"/>
    <w:rsid w:val="008D65F9"/>
    <w:rsid w:val="00B20CFE"/>
    <w:rsid w:val="00C31606"/>
    <w:rsid w:val="00CC71F4"/>
    <w:rsid w:val="00CE2267"/>
    <w:rsid w:val="00D01C87"/>
    <w:rsid w:val="00E459E3"/>
    <w:rsid w:val="00FC3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72FFB-2442-4F14-BACB-31183FD6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38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E2267"/>
    <w:pPr>
      <w:autoSpaceDE w:val="0"/>
      <w:autoSpaceDN w:val="0"/>
      <w:adjustRightInd w:val="0"/>
      <w:spacing w:after="0" w:line="240" w:lineRule="auto"/>
    </w:pPr>
    <w:rPr>
      <w:rFonts w:ascii="Courier New" w:hAnsi="Courier New" w:cs="Courier New"/>
      <w:color w:val="000000"/>
      <w:sz w:val="24"/>
      <w:szCs w:val="24"/>
    </w:rPr>
  </w:style>
  <w:style w:type="paragraph" w:styleId="Testofumetto">
    <w:name w:val="Balloon Text"/>
    <w:basedOn w:val="Normale"/>
    <w:link w:val="TestofumettoCarattere"/>
    <w:uiPriority w:val="99"/>
    <w:semiHidden/>
    <w:unhideWhenUsed/>
    <w:rsid w:val="00E459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9E3"/>
    <w:rPr>
      <w:rFonts w:ascii="Tahoma" w:hAnsi="Tahoma" w:cs="Tahoma"/>
      <w:sz w:val="16"/>
      <w:szCs w:val="16"/>
    </w:rPr>
  </w:style>
  <w:style w:type="table" w:styleId="Grigliatabella">
    <w:name w:val="Table Grid"/>
    <w:basedOn w:val="Tabellanormale"/>
    <w:uiPriority w:val="59"/>
    <w:rsid w:val="00267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Asus</cp:lastModifiedBy>
  <cp:revision>15</cp:revision>
  <dcterms:created xsi:type="dcterms:W3CDTF">2017-10-18T09:29:00Z</dcterms:created>
  <dcterms:modified xsi:type="dcterms:W3CDTF">2023-04-04T07:13:00Z</dcterms:modified>
</cp:coreProperties>
</file>